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兰亭中黑_GBK" w:hAnsi="方正兰亭中黑_GBK" w:eastAsia="方正兰亭中黑_GBK" w:cs="方正兰亭中黑_GBK"/>
          <w:color w:val="000000"/>
          <w:sz w:val="48"/>
          <w:szCs w:val="48"/>
          <w:lang w:val="en-US" w:eastAsia="en-US" w:bidi="ar-SA"/>
        </w:rPr>
      </w:pPr>
      <w:r>
        <w:rPr>
          <w:rFonts w:hint="eastAsia" w:ascii="方正兰亭中黑_GBK" w:hAnsi="方正兰亭中黑_GBK" w:eastAsia="方正兰亭中黑_GBK" w:cs="方正兰亭中黑_GBK"/>
          <w:color w:val="000000"/>
          <w:sz w:val="48"/>
          <w:szCs w:val="48"/>
          <w:lang w:val="en-US" w:eastAsia="en-US" w:bidi="ar-SA"/>
        </w:rPr>
        <w:t>农产品地理标志注册登记申报调研表</w:t>
      </w:r>
    </w:p>
    <w:tbl>
      <w:tblPr>
        <w:tblStyle w:val="3"/>
        <w:tblpPr w:leftFromText="180" w:rightFromText="180" w:vertAnchor="text" w:horzAnchor="page" w:tblpX="717" w:tblpY="933"/>
        <w:tblOverlap w:val="never"/>
        <w:tblW w:w="50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60"/>
        <w:gridCol w:w="3088"/>
        <w:gridCol w:w="2890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8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申请主体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6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产品申报名称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6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25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产品类别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6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种植类：粮食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蔬菜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果品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茶叶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油料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食用菌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糖类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香料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药材</w:t>
            </w:r>
          </w:p>
          <w:p>
            <w:pPr>
              <w:spacing w:line="480" w:lineRule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花卉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烟草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棉麻蚕丝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热带作物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</w:p>
          <w:p>
            <w:pPr>
              <w:spacing w:line="480" w:lineRule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畜牧类：肉类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蛋品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奶制品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水产制品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蜂类产品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其他畜牧产品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</w:p>
          <w:p>
            <w:pPr>
              <w:spacing w:line="480" w:lineRule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水产类：水产动物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水生植物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水产初级加工</w:t>
            </w:r>
          </w:p>
          <w:p>
            <w:pPr>
              <w:spacing w:line="480" w:lineRule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其他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是否存在商标在先权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6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是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否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 xml:space="preserve"> （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均需出具商标在先使用权承诺说明书及公证书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ascii="仿宋" w:hAnsi="仿宋" w:eastAsia="宋体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保护范围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14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240" w:lineRule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</w:p>
        </w:tc>
        <w:tc>
          <w:tcPr>
            <w:tcW w:w="1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240" w:lineRule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产品商用名称历史年限（20年以上）</w:t>
            </w:r>
          </w:p>
        </w:tc>
        <w:tc>
          <w:tcPr>
            <w:tcW w:w="9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是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产品人文历史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6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1.县志、市志等历史文献记载；</w:t>
            </w:r>
          </w:p>
          <w:p>
            <w:pPr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2.诗词歌赋、传记、传说、轶事、典故；</w:t>
            </w:r>
          </w:p>
          <w:p>
            <w:pPr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3.民间流传的该类产品民风、民俗、歌谣、工艺文化；</w:t>
            </w:r>
          </w:p>
          <w:p>
            <w:pPr>
              <w:rPr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4.名人的评价与文献；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产品检测报告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14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  <w:tc>
          <w:tcPr>
            <w:tcW w:w="1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ascii="仿宋" w:hAnsi="仿宋" w:eastAsia="宋体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产品已注册商标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9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生产技术规程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14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  <w:tc>
          <w:tcPr>
            <w:tcW w:w="1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生产流程图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9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产品品质特征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6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1、感官：</w:t>
            </w:r>
          </w:p>
          <w:p>
            <w:pPr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2、理化：</w:t>
            </w:r>
          </w:p>
          <w:p>
            <w:pPr>
              <w:rPr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3、与产地特有的关联：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产品佐证图片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14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MS Gothic" w:hAnsi="MS Gothic" w:eastAsia="宋体" w:cs="仿宋"/>
                    <w:color w:val="000000"/>
                    <w:sz w:val="24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无（）</w:t>
            </w:r>
            <w:r>
              <w:rPr>
                <w:rFonts w:hint="eastAsia" w:ascii="仿宋" w:hAnsi="仿宋" w:cs="仿宋"/>
                <w:color w:val="000000"/>
                <w:sz w:val="18"/>
                <w:szCs w:val="18"/>
                <w:lang w:val="en-US" w:eastAsia="zh-CN" w:bidi="ar-SA"/>
              </w:rPr>
              <w:t>（</w:t>
            </w:r>
            <w:r>
              <w:rPr>
                <w:rFonts w:ascii="仿宋" w:hAnsi="仿宋" w:cs="仿宋"/>
                <w:color w:val="000000"/>
                <w:sz w:val="18"/>
                <w:szCs w:val="18"/>
                <w:lang w:val="en-US" w:eastAsia="en-US" w:bidi="ar-SA"/>
              </w:rPr>
              <w:t>县志记载</w:t>
            </w:r>
            <w:r>
              <w:rPr>
                <w:rFonts w:hint="eastAsia" w:ascii="仿宋" w:hAnsi="仿宋" w:cs="仿宋"/>
                <w:color w:val="000000"/>
                <w:sz w:val="18"/>
                <w:szCs w:val="18"/>
                <w:lang w:val="en-US" w:eastAsia="zh-CN" w:bidi="ar-SA"/>
              </w:rPr>
              <w:t>）</w:t>
            </w:r>
          </w:p>
        </w:tc>
        <w:tc>
          <w:tcPr>
            <w:tcW w:w="1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获奖荣誉/专利 /商标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9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before="6"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无公害</w:t>
            </w:r>
            <w:r>
              <w:rPr>
                <w:rFonts w:ascii="仿宋" w:hAnsi="Calibri"/>
                <w:color w:val="000000"/>
                <w:sz w:val="24"/>
                <w:szCs w:val="22"/>
                <w:lang w:val="en-US" w:eastAsia="en-US" w:bidi="ar-SA"/>
              </w:rPr>
              <w:t>/</w:t>
            </w: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绿色食品认证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14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  <w:tc>
          <w:tcPr>
            <w:tcW w:w="1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生产基地图片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9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领导视察图片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14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  <w:tc>
          <w:tcPr>
            <w:tcW w:w="1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</w:p>
        </w:tc>
        <w:tc>
          <w:tcPr>
            <w:tcW w:w="9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生产与销售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14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ascii="仿宋" w:hAnsi="仿宋" w:cs="仿宋"/>
                <w:color w:val="000000"/>
                <w:sz w:val="21"/>
                <w:szCs w:val="21"/>
                <w:lang w:val="en-US" w:eastAsia="en-US" w:bidi="ar-SA"/>
              </w:rPr>
              <w:t>产量</w:t>
            </w:r>
            <w:r>
              <w:rPr>
                <w:rFonts w:ascii="仿宋" w:hAnsi="Calibri"/>
                <w:color w:val="000000"/>
                <w:sz w:val="21"/>
                <w:szCs w:val="21"/>
                <w:lang w:val="en-US" w:eastAsia="en-US" w:bidi="ar-SA"/>
              </w:rPr>
              <w:t>/</w:t>
            </w:r>
            <w:r>
              <w:rPr>
                <w:rFonts w:ascii="仿宋" w:hAnsi="仿宋" w:cs="仿宋"/>
                <w:color w:val="000000"/>
                <w:sz w:val="21"/>
                <w:szCs w:val="21"/>
                <w:lang w:val="en-US" w:eastAsia="en-US" w:bidi="ar-SA"/>
              </w:rPr>
              <w:t>产值</w:t>
            </w:r>
            <w:r>
              <w:rPr>
                <w:rFonts w:ascii="仿宋" w:hAnsi="Calibri"/>
                <w:color w:val="000000"/>
                <w:sz w:val="21"/>
                <w:szCs w:val="21"/>
                <w:lang w:val="en-US" w:eastAsia="en-US" w:bidi="ar-SA"/>
              </w:rPr>
              <w:t>/</w:t>
            </w:r>
            <w:r>
              <w:rPr>
                <w:rFonts w:ascii="仿宋" w:hAnsi="仿宋" w:cs="仿宋"/>
                <w:color w:val="000000"/>
                <w:sz w:val="21"/>
                <w:szCs w:val="21"/>
                <w:lang w:val="en-US" w:eastAsia="en-US" w:bidi="ar-SA"/>
              </w:rPr>
              <w:t>产业规模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color w:val="000000"/>
                <w:vertAlign w:val="baseline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带动就业人口：</w:t>
            </w:r>
          </w:p>
        </w:tc>
        <w:tc>
          <w:tcPr>
            <w:tcW w:w="9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color w:val="000000"/>
                <w:vertAlign w:val="baseline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生产</w:t>
            </w:r>
            <w:r>
              <w:rPr>
                <w:rFonts w:ascii="仿宋" w:hAnsi="Calibri"/>
                <w:color w:val="000000"/>
                <w:sz w:val="24"/>
                <w:szCs w:val="22"/>
                <w:lang w:val="en-US" w:eastAsia="en-US" w:bidi="ar-SA"/>
              </w:rPr>
              <w:t>/</w:t>
            </w: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加工基地：</w:t>
            </w:r>
          </w:p>
        </w:tc>
        <w:tc>
          <w:tcPr>
            <w:tcW w:w="14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color w:val="000000"/>
                <w:vertAlign w:val="baseline"/>
              </w:rPr>
            </w:pPr>
          </w:p>
        </w:tc>
        <w:tc>
          <w:tcPr>
            <w:tcW w:w="1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80" w:lineRule="auto"/>
              <w:rPr>
                <w:color w:val="000000"/>
                <w:vertAlign w:val="baseline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合作社</w:t>
            </w:r>
            <w:r>
              <w:rPr>
                <w:rFonts w:ascii="仿宋" w:hAnsi="Calibri"/>
                <w:color w:val="000000"/>
                <w:sz w:val="24"/>
                <w:szCs w:val="22"/>
                <w:lang w:val="en-US" w:eastAsia="en-US" w:bidi="ar-SA"/>
              </w:rPr>
              <w:t>/</w:t>
            </w: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龙头企业：</w:t>
            </w:r>
          </w:p>
        </w:tc>
        <w:tc>
          <w:tcPr>
            <w:tcW w:w="9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NKQQJ+Wingdings2">
    <w:altName w:val="Segoe Print"/>
    <w:panose1 w:val="05020102010507070707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30345"/>
    <w:rsid w:val="00460BE6"/>
    <w:rsid w:val="063E33BD"/>
    <w:rsid w:val="087A66EB"/>
    <w:rsid w:val="0B02737B"/>
    <w:rsid w:val="0FE30345"/>
    <w:rsid w:val="0FEA1C4B"/>
    <w:rsid w:val="124B4C98"/>
    <w:rsid w:val="124C1D5D"/>
    <w:rsid w:val="14E33648"/>
    <w:rsid w:val="1A5A1B22"/>
    <w:rsid w:val="1C4C6024"/>
    <w:rsid w:val="22B53078"/>
    <w:rsid w:val="27F95972"/>
    <w:rsid w:val="2C9262C2"/>
    <w:rsid w:val="2C9C7E2F"/>
    <w:rsid w:val="2E760F51"/>
    <w:rsid w:val="2FF948C2"/>
    <w:rsid w:val="315B1554"/>
    <w:rsid w:val="37A323E6"/>
    <w:rsid w:val="39D1368A"/>
    <w:rsid w:val="39EE4F0E"/>
    <w:rsid w:val="3AF66347"/>
    <w:rsid w:val="3DF2208C"/>
    <w:rsid w:val="3E65430C"/>
    <w:rsid w:val="43187811"/>
    <w:rsid w:val="43D35822"/>
    <w:rsid w:val="44760185"/>
    <w:rsid w:val="453E74F0"/>
    <w:rsid w:val="474B3109"/>
    <w:rsid w:val="490D6C69"/>
    <w:rsid w:val="5055714F"/>
    <w:rsid w:val="519275B9"/>
    <w:rsid w:val="52D87AFD"/>
    <w:rsid w:val="538A61A3"/>
    <w:rsid w:val="54D374E1"/>
    <w:rsid w:val="58A63DD4"/>
    <w:rsid w:val="58F31D35"/>
    <w:rsid w:val="633E213C"/>
    <w:rsid w:val="65055E7D"/>
    <w:rsid w:val="677B22E0"/>
    <w:rsid w:val="6C2D5725"/>
    <w:rsid w:val="746A70E3"/>
    <w:rsid w:val="753A5092"/>
    <w:rsid w:val="783F4BF0"/>
    <w:rsid w:val="7B98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2021-01-05T03:11:00Z</dcterms:created>
  <dc:creator>张晓博</dc:creator>
  <cp:lastModifiedBy>张晓博</cp:lastModifiedBy>
  <dcterms:modified xsi:type="dcterms:W3CDTF">2021-01-05T03:38:49Z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